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REAL ESTATE EVALUATION REPORT</w:t>
      </w:r>
    </w:p>
    <w:p/>
    <w:p>
      <w:pPr>
        <w:pStyle w:val="Heading1"/>
      </w:pPr>
      <w:r>
        <w:t>Property Information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Property Address:</w:t>
            </w:r>
          </w:p>
        </w:tc>
        <w:tc>
          <w:tcPr>
            <w:tcW w:type="dxa" w:w="4320"/>
          </w:tcPr>
          <w:p>
            <w:r>
              <w:t>789 Pine Road, Austin, TX 78701</w:t>
            </w:r>
          </w:p>
        </w:tc>
      </w:tr>
      <w:tr>
        <w:tc>
          <w:tcPr>
            <w:tcW w:type="dxa" w:w="4320"/>
          </w:tcPr>
          <w:p>
            <w:r>
              <w:t>Property ID:</w:t>
            </w:r>
          </w:p>
        </w:tc>
        <w:tc>
          <w:tcPr>
            <w:tcW w:type="dxa" w:w="4320"/>
          </w:tcPr>
          <w:p>
            <w:r>
              <w:t>PROP-2024-003</w:t>
            </w:r>
          </w:p>
        </w:tc>
      </w:tr>
      <w:tr>
        <w:tc>
          <w:tcPr>
            <w:tcW w:type="dxa" w:w="4320"/>
          </w:tcPr>
          <w:p>
            <w:r>
              <w:t>Property Type:</w:t>
            </w:r>
          </w:p>
        </w:tc>
        <w:tc>
          <w:tcPr>
            <w:tcW w:type="dxa" w:w="4320"/>
          </w:tcPr>
          <w:p>
            <w:r>
              <w:t>Townhouse</w:t>
            </w:r>
          </w:p>
        </w:tc>
      </w:tr>
      <w:tr>
        <w:tc>
          <w:tcPr>
            <w:tcW w:type="dxa" w:w="4320"/>
          </w:tcPr>
          <w:p>
            <w:r>
              <w:t>Square Footage:</w:t>
            </w:r>
          </w:p>
        </w:tc>
        <w:tc>
          <w:tcPr>
            <w:tcW w:type="dxa" w:w="4320"/>
          </w:tcPr>
          <w:p>
            <w:r>
              <w:t>1800 sq ft</w:t>
            </w:r>
          </w:p>
        </w:tc>
      </w:tr>
      <w:tr>
        <w:tc>
          <w:tcPr>
            <w:tcW w:type="dxa" w:w="4320"/>
          </w:tcPr>
          <w:p>
            <w:r>
              <w:t>Year Built:</w:t>
            </w:r>
          </w:p>
        </w:tc>
        <w:tc>
          <w:tcPr>
            <w:tcW w:type="dxa" w:w="4320"/>
          </w:tcPr>
          <w:p>
            <w:r>
              <w:t>2018</w:t>
            </w:r>
          </w:p>
        </w:tc>
      </w:tr>
      <w:tr>
        <w:tc>
          <w:tcPr>
            <w:tcW w:type="dxa" w:w="4320"/>
          </w:tcPr>
          <w:p>
            <w:r>
              <w:t>Bedrooms: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Bathrooms:</w:t>
            </w:r>
          </w:p>
        </w:tc>
        <w:tc>
          <w:tcPr>
            <w:tcW w:type="dxa" w:w="4320"/>
          </w:tcPr>
          <w:p>
            <w:r>
              <w:t>2.5</w:t>
            </w:r>
          </w:p>
        </w:tc>
      </w:tr>
    </w:tbl>
    <w:p/>
    <w:p>
      <w:pPr>
        <w:pStyle w:val="Heading1"/>
      </w:pPr>
      <w:r>
        <w:t>Evaluation Details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Evaluator:</w:t>
            </w:r>
          </w:p>
        </w:tc>
        <w:tc>
          <w:tcPr>
            <w:tcW w:type="dxa" w:w="4320"/>
          </w:tcPr>
          <w:p>
            <w:r>
              <w:t>Emily Rodriguez</w:t>
            </w:r>
          </w:p>
        </w:tc>
      </w:tr>
      <w:tr>
        <w:tc>
          <w:tcPr>
            <w:tcW w:type="dxa" w:w="4320"/>
          </w:tcPr>
          <w:p>
            <w:r>
              <w:t>Evaluation Date:</w:t>
            </w:r>
          </w:p>
        </w:tc>
        <w:tc>
          <w:tcPr>
            <w:tcW w:type="dxa" w:w="4320"/>
          </w:tcPr>
          <w:p>
            <w:r>
              <w:t>February 10, 2024</w:t>
            </w:r>
          </w:p>
        </w:tc>
      </w:tr>
    </w:tbl>
    <w:p/>
    <w:p>
      <w:pPr>
        <w:pStyle w:val="Heading1"/>
      </w:pPr>
      <w:r>
        <w:t>Evaluation Scores</w:t>
      </w:r>
    </w:p>
    <w:tbl>
      <w:tblPr>
        <w:tblStyle w:val="MediumGrid1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Category</w:t>
            </w:r>
          </w:p>
        </w:tc>
        <w:tc>
          <w:tcPr>
            <w:tcW w:type="dxa" w:w="4320"/>
          </w:tcPr>
          <w:p>
            <w:r>
              <w:t>Score (%)</w:t>
            </w:r>
          </w:p>
        </w:tc>
      </w:tr>
      <w:tr>
        <w:tc>
          <w:tcPr>
            <w:tcW w:type="dxa" w:w="4320"/>
          </w:tcPr>
          <w:p>
            <w:r>
              <w:t>Location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Condition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Amenities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Market Appeal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Investment Potential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Overall Score</w:t>
            </w:r>
          </w:p>
        </w:tc>
        <w:tc>
          <w:tcPr>
            <w:tcW w:type="dxa" w:w="4320"/>
          </w:tcPr>
          <w:p>
            <w:r>
              <w:t>79.00</w:t>
            </w:r>
          </w:p>
        </w:tc>
      </w:tr>
    </w:tbl>
    <w:p/>
    <w:p>
      <w:pPr>
        <w:pStyle w:val="Heading1"/>
      </w:pPr>
      <w:r>
        <w:t>Property Rating</w:t>
      </w:r>
    </w:p>
    <w:p>
      <w:pPr>
        <w:jc w:val="center"/>
      </w:pPr>
      <w:r>
        <w:t>Good</w:t>
      </w:r>
    </w:p>
    <w:p/>
    <w:p>
      <w:pPr>
        <w:pStyle w:val="Heading1"/>
      </w:pPr>
      <w:r>
        <w:t>Estimated Value</w:t>
      </w:r>
    </w:p>
    <w:p>
      <w:pPr>
        <w:jc w:val="center"/>
      </w:pPr>
      <w:r>
        <w:t>$325,000.00</w:t>
      </w:r>
    </w:p>
    <w:p/>
    <w:p>
      <w:pPr>
        <w:pStyle w:val="Heading1"/>
      </w:pPr>
      <w:r>
        <w:t>Comments</w:t>
      </w:r>
    </w:p>
    <w:p>
      <w:r>
        <w:t>Well-designed townhouse with open floor plan. Private backyard and attached two-car garage. Close to shopping and schools.</w:t>
      </w:r>
    </w:p>
    <w:p/>
    <w:p>
      <w:pPr>
        <w:pStyle w:val="Heading1"/>
      </w:pPr>
      <w:r>
        <w:t>Recommendations</w:t>
      </w:r>
    </w:p>
    <w:p>
      <w:r>
        <w:t>Minor repairs needed in the basement. Consider updating light fixtures for a more modern look. Overall solid property with good potential.</w:t>
      </w:r>
    </w:p>
    <w:p>
      <w:r>
        <w:br w:type="page"/>
      </w:r>
    </w:p>
    <w:p>
      <w:pPr>
        <w:jc w:val="center"/>
      </w:pPr>
      <w:r>
        <w:rPr>
          <w:i/>
        </w:rPr>
        <w:t xml:space="preserve">This is an official property evaluation document.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